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225"/>
        <w:jc w:val="center"/>
        <w:rPr>
          <w:rStyle w:val="5"/>
          <w:rFonts w:hint="eastAsia" w:ascii="宋体" w:hAnsi="宋体" w:eastAsia="宋体" w:cs="宋体"/>
          <w:sz w:val="43"/>
          <w:szCs w:val="43"/>
        </w:rPr>
      </w:pPr>
      <w:r>
        <w:rPr>
          <w:rStyle w:val="5"/>
          <w:rFonts w:hint="eastAsia" w:ascii="宋体" w:hAnsi="宋体" w:eastAsia="宋体" w:cs="宋体"/>
          <w:sz w:val="43"/>
          <w:szCs w:val="43"/>
        </w:rPr>
        <w:t>项目支出绩效自评报告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225"/>
        <w:jc w:val="center"/>
        <w:rPr>
          <w:rFonts w:hint="eastAsia" w:asci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（</w:t>
      </w:r>
      <w:r>
        <w:rPr>
          <w:rFonts w:hint="eastAsia" w:ascii="仿宋_GB2312" w:eastAsia="仿宋_GB2312" w:cs="仿宋_GB2312"/>
          <w:sz w:val="31"/>
          <w:szCs w:val="31"/>
        </w:rPr>
        <w:t>节目制作费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项目）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ascii="黑体" w:hAnsi="宋体" w:eastAsia="黑体" w:cs="黑体"/>
          <w:sz w:val="31"/>
          <w:szCs w:val="31"/>
        </w:rPr>
        <w:t>一、项目概况    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（一）项目基本情况：</w:t>
      </w:r>
    </w:p>
    <w:p>
      <w:pPr>
        <w:pStyle w:val="2"/>
        <w:keepNext w:val="0"/>
        <w:keepLines w:val="0"/>
        <w:widowControl/>
        <w:suppressLineNumbers w:val="0"/>
        <w:ind w:left="0" w:firstLine="555"/>
      </w:pPr>
      <w:r>
        <w:rPr>
          <w:rFonts w:hint="eastAsia" w:ascii="仿宋_GB2312" w:eastAsia="仿宋_GB2312" w:cs="仿宋_GB2312"/>
          <w:sz w:val="31"/>
          <w:szCs w:val="31"/>
        </w:rPr>
        <w:t> 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sz w:val="31"/>
          <w:szCs w:val="31"/>
        </w:rPr>
        <w:t>年我台在市委、市政府的正确领导下，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实现全省电视信号覆盖，</w:t>
      </w:r>
      <w:r>
        <w:rPr>
          <w:rFonts w:hint="eastAsia" w:ascii="仿宋_GB2312" w:eastAsia="仿宋_GB2312" w:cs="仿宋_GB2312"/>
          <w:sz w:val="31"/>
          <w:szCs w:val="31"/>
        </w:rPr>
        <w:t>围绕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自贸港建设</w:t>
      </w:r>
      <w:r>
        <w:rPr>
          <w:rFonts w:hint="eastAsia" w:ascii="仿宋_GB2312" w:eastAsia="仿宋_GB2312" w:cs="仿宋_GB2312"/>
          <w:sz w:val="31"/>
          <w:szCs w:val="31"/>
        </w:rPr>
        <w:t>、服务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儋洋一体化发展</w:t>
      </w:r>
      <w:r>
        <w:rPr>
          <w:rFonts w:hint="eastAsia" w:ascii="仿宋_GB2312" w:eastAsia="仿宋_GB2312" w:cs="仿宋_GB2312"/>
          <w:sz w:val="31"/>
          <w:szCs w:val="31"/>
        </w:rPr>
        <w:t>大局，积极做好广播电视宣传报道工作，传播儋州声音，讲好儋州故事，较好完成各项宣传工作任务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，</w:t>
      </w:r>
      <w:r>
        <w:rPr>
          <w:rFonts w:hint="eastAsia" w:ascii="仿宋_GB2312" w:eastAsia="仿宋_GB2312" w:cs="仿宋_GB2312"/>
          <w:sz w:val="31"/>
          <w:szCs w:val="31"/>
        </w:rPr>
        <w:t>营造了良好的宣传舆论氛围。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（二）项目年度预算绩效目标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总体目标：节目制作费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项目主要用于保障自聘、差额人员工资发放及社保公积金缴纳</w:t>
      </w:r>
      <w:r>
        <w:rPr>
          <w:rFonts w:hint="eastAsia" w:ascii="仿宋_GB2312" w:eastAsia="仿宋_GB2312" w:cs="仿宋_GB2312"/>
          <w:sz w:val="31"/>
          <w:szCs w:val="31"/>
        </w:rPr>
        <w:t>,提高工作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效率</w:t>
      </w:r>
      <w:r>
        <w:rPr>
          <w:rFonts w:hint="eastAsia" w:ascii="仿宋_GB2312" w:eastAsia="仿宋_GB2312" w:cs="仿宋_GB2312"/>
          <w:sz w:val="31"/>
          <w:szCs w:val="31"/>
        </w:rPr>
        <w:t>，提升节目制作质量。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当年年度目标完成情况：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完成该项目预期目标，基本保障自聘、差额人员工资发放及社保公积金缴纳。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黑体" w:hAnsi="宋体" w:eastAsia="黑体" w:cs="黑体"/>
          <w:sz w:val="31"/>
          <w:szCs w:val="31"/>
        </w:rPr>
        <w:t>二、项目决策及资金使用管理情况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（一）项目决策情况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  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年度预算事关广播电视事业发展，我台党组高度重视年度预算，每年年末都要求相关部门做好新一年工作计划及预算填报工作，并根据广电事业需求，科学合理编制年度预算，确保工作正常顺利开展。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（二）项目资金（包括财政资金、自筹资金等）安排落实、总投入等情况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预算情况如下：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2022年</w:t>
      </w:r>
      <w:r>
        <w:rPr>
          <w:rFonts w:hint="eastAsia" w:ascii="仿宋_GB2312" w:eastAsia="仿宋_GB2312" w:cs="仿宋_GB2312"/>
          <w:sz w:val="31"/>
          <w:szCs w:val="31"/>
        </w:rPr>
        <w:t>节目制作费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项目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预算下达资金100万元。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（三）项目资金（主要是指财政资金）实际使用情况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资金执行情况如下：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2022年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>节目制作费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项目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资金使用100万元，完成率100%，完成项目的有效管理。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525" w:lineRule="atLeast"/>
        <w:ind w:lef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项目资金管理情况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jc w:val="left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/>
        </w:rPr>
        <w:t>为了更好管理和完善项目资金的使用，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在资金使用过程中，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/>
        </w:rPr>
        <w:t>我台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加强财政资金监督，严把监督审核关，建立健全内控制度及内部审批制度，确保资金管理安全有效。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525" w:lineRule="atLeast"/>
        <w:ind w:left="645" w:leftChars="0" w:right="0" w:rightChars="0"/>
      </w:pPr>
      <w:r>
        <w:rPr>
          <w:rFonts w:hint="eastAsia" w:ascii="仿宋_GB2312" w:eastAsia="仿宋_GB2312" w:cs="仿宋_GB2312"/>
          <w:sz w:val="31"/>
          <w:szCs w:val="31"/>
        </w:rPr>
        <w:t>三、项目组织实施情况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（一）项目组织情况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按照规定的程序设立项目，项目符合本单位的职能要求，在实际执行过程中，严格按照项目预算执行。严格执行项目财务管理相关制度，专款专用，规范使用项目资金。保障项目资金用实、用好、发挥效能。对项目实施过程进行认真监督和管理，充分发挥项目资金的使用效益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（二）项目管理情况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我台按照市财政及相关财务管理规章制度要求，安排专人负责项目管理，并实行项目负责制，由分管财务领导及相关负责人负责日常监督管理，确保资金发挥最大效益。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四、项目绩效情况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1.项目的效率性分析：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按时完成市委市政府分派的宣传工作任务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项目的社会效益分析：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rightChars="0" w:firstLine="620" w:firstLineChars="200"/>
      </w:pPr>
      <w:r>
        <w:rPr>
          <w:rFonts w:hint="eastAsia" w:ascii="仿宋_GB2312" w:eastAsia="仿宋_GB2312" w:cs="仿宋_GB2312"/>
          <w:sz w:val="31"/>
          <w:szCs w:val="31"/>
        </w:rPr>
        <w:t>让社会公众较好的了解我市社会、经济、文化、城市建设等发展，使群众享受到高质量的文化生活，取得较好的社会效益。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五、其他需要说明的问题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        无其他需要说明的问题</w:t>
      </w:r>
      <w:r>
        <w:rPr>
          <w:rFonts w:hint="eastAsia" w:ascii="黑体" w:hAnsi="宋体" w:eastAsia="黑体" w:cs="黑体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ind w:firstLine="5890" w:firstLineChars="1900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儋州广播电视台</w:t>
      </w:r>
    </w:p>
    <w:p>
      <w:pPr>
        <w:jc w:val="right"/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2023年3月15日</w:t>
      </w:r>
    </w:p>
    <w:p/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9255"/>
    <w:multiLevelType w:val="singleLevel"/>
    <w:tmpl w:val="0992925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99416F4"/>
    <w:multiLevelType w:val="singleLevel"/>
    <w:tmpl w:val="199416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7158A"/>
    <w:rsid w:val="2707158A"/>
    <w:rsid w:val="385B7F0E"/>
    <w:rsid w:val="38DC0D46"/>
    <w:rsid w:val="496D5257"/>
    <w:rsid w:val="6C1C1B93"/>
    <w:rsid w:val="6FF677F7"/>
    <w:rsid w:val="72C6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2023-03-15T08:27:00Z</dcterms:created>
  <dc:creator>Administrator</dc:creator>
  <cp:lastModifiedBy>Administrator</cp:lastModifiedBy>
  <dcterms:modified xsi:type="dcterms:W3CDTF">2023-03-20T02:33:04Z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