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225"/>
        <w:jc w:val="center"/>
        <w:rPr>
          <w:rStyle w:val="5"/>
          <w:rFonts w:hint="eastAsia" w:ascii="宋体" w:hAnsi="宋体" w:eastAsia="宋体" w:cs="宋体"/>
          <w:sz w:val="43"/>
          <w:szCs w:val="43"/>
        </w:rPr>
      </w:pPr>
      <w:r>
        <w:rPr>
          <w:rStyle w:val="5"/>
        </w:rPr>
        <w:t>   </w:t>
      </w:r>
      <w:r>
        <w:rPr>
          <w:rStyle w:val="5"/>
          <w:rFonts w:hint="eastAsia" w:ascii="宋体" w:hAnsi="宋体" w:eastAsia="宋体" w:cs="宋体"/>
          <w:sz w:val="43"/>
          <w:szCs w:val="43"/>
        </w:rPr>
        <w:t>项目支出绩效自评报告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Style w:val="5"/>
          <w:rFonts w:hint="eastAsia" w:ascii="宋体" w:hAnsi="宋体" w:eastAsia="宋体" w:cs="宋体"/>
          <w:b/>
          <w:sz w:val="21"/>
          <w:szCs w:val="21"/>
          <w:lang w:val="en-US" w:eastAsia="zh-CN"/>
        </w:rPr>
        <w:t>(</w:t>
      </w:r>
      <w:r>
        <w:rPr>
          <w:rStyle w:val="5"/>
          <w:rFonts w:hint="eastAsia" w:ascii="宋体" w:hAnsi="宋体" w:eastAsia="宋体" w:cs="宋体"/>
          <w:b/>
          <w:sz w:val="21"/>
          <w:szCs w:val="21"/>
        </w:rPr>
        <w:t>儋州市融媒体中心运营费用</w:t>
      </w:r>
      <w:r>
        <w:rPr>
          <w:rStyle w:val="5"/>
          <w:rFonts w:hint="eastAsia" w:ascii="宋体" w:hAnsi="宋体" w:eastAsia="宋体" w:cs="宋体"/>
          <w:b/>
          <w:sz w:val="21"/>
          <w:szCs w:val="21"/>
          <w:lang w:val="en-US" w:eastAsia="zh-CN"/>
        </w:rPr>
        <w:t>)</w:t>
      </w:r>
      <w:r>
        <w:rPr>
          <w:rStyle w:val="5"/>
          <w:rFonts w:hint="eastAsia" w:ascii="宋体" w:hAnsi="宋体" w:eastAsia="宋体" w:cs="宋体"/>
          <w:b/>
          <w:sz w:val="21"/>
          <w:szCs w:val="21"/>
        </w:rPr>
        <w:t xml:space="preserve">  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ascii="黑体" w:hAnsi="宋体" w:eastAsia="黑体" w:cs="黑体"/>
          <w:sz w:val="31"/>
          <w:szCs w:val="31"/>
        </w:rPr>
        <w:t>一、项目概况    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（一）项目基本情况：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我台为了融媒体建设，租用阿里云服务器存放网站服务、阿里云网站防御服务，请第三方协助安全防御检测、媒体融合多平台一站式内容分发系统开发、门户网站程序升级改造、网站门户网站小程序开发，保障新媒体传播平台安全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,有效扩大新媒体平台矩阵宣传效果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 xml:space="preserve">（二）项目年度预算绩效目标和绩效指标设定情况 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总体目标：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保障新媒体传播平台安全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,加强宣传阵地建设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当年年度目标完成情况：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  <w:lang w:eastAsia="zh-CN"/>
        </w:rPr>
        <w:t>保障新媒体传播平台安全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,有效扩大新媒体平台矩阵宣传效果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二、项目决策及资金使用管理情况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（一）项目决策情况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 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年度预算事关广播电视事业发展，我台党组高度重视年度预算，每年年末都要求相关部门做好新一年工作计划及预算填报工作，并根据广电事业需求，科学合理编制年度预算，确保工作正常顺利开展。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（二）项目资金（包括财政资金、自筹资金等）安排落实、总投入等情况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预算情况如下：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5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 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sz w:val="31"/>
          <w:szCs w:val="31"/>
        </w:rPr>
        <w:t>年儋州市融媒体中心运营费用项目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全年</w:t>
      </w:r>
      <w:r>
        <w:rPr>
          <w:rFonts w:hint="eastAsia" w:ascii="仿宋_GB2312" w:eastAsia="仿宋_GB2312" w:cs="仿宋_GB2312"/>
          <w:sz w:val="31"/>
          <w:szCs w:val="31"/>
        </w:rPr>
        <w:t>预算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数共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100万</w:t>
      </w:r>
      <w:r>
        <w:rPr>
          <w:rFonts w:hint="eastAsia" w:ascii="仿宋_GB2312" w:eastAsia="仿宋_GB2312" w:cs="仿宋_GB2312"/>
          <w:sz w:val="31"/>
          <w:szCs w:val="31"/>
        </w:rPr>
        <w:t>元，执行数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100万</w:t>
      </w:r>
      <w:r>
        <w:rPr>
          <w:rFonts w:hint="eastAsia" w:ascii="仿宋_GB2312" w:eastAsia="仿宋_GB2312" w:cs="仿宋_GB2312"/>
          <w:sz w:val="31"/>
          <w:szCs w:val="31"/>
        </w:rPr>
        <w:t>元，执行率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100</w:t>
      </w:r>
      <w:r>
        <w:rPr>
          <w:rFonts w:hint="eastAsia" w:ascii="仿宋_GB2312" w:eastAsia="仿宋_GB2312" w:cs="仿宋_GB2312"/>
          <w:sz w:val="31"/>
          <w:szCs w:val="31"/>
        </w:rPr>
        <w:t>%。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（三）项目资金（主要是指财政资金）实际使用情况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资金执行情况如下：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5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sz w:val="31"/>
          <w:szCs w:val="31"/>
        </w:rPr>
        <w:t>年儋州市融媒体中心运营费用项目资金使用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100万</w:t>
      </w:r>
      <w:r>
        <w:rPr>
          <w:rFonts w:hint="eastAsia" w:ascii="仿宋_GB2312" w:eastAsia="仿宋_GB2312" w:cs="仿宋_GB2312"/>
          <w:sz w:val="31"/>
          <w:szCs w:val="31"/>
        </w:rPr>
        <w:t>元，执行率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100</w:t>
      </w:r>
      <w:r>
        <w:rPr>
          <w:rFonts w:hint="eastAsia" w:ascii="仿宋_GB2312" w:eastAsia="仿宋_GB2312" w:cs="仿宋_GB2312"/>
          <w:sz w:val="31"/>
          <w:szCs w:val="31"/>
        </w:rPr>
        <w:t>%。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项目资金管理情况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为了更好管理和完善项目资金的使用，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在资金使用过程中，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我台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加强财政资金监督，严把监督审核关，建立健全内控制度及内部审批制度，确保资金管理安全有效。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left="645" w:leftChars="0" w:right="0" w:rightChars="0"/>
      </w:pPr>
      <w:r>
        <w:rPr>
          <w:rFonts w:hint="eastAsia" w:ascii="黑体" w:hAnsi="宋体" w:eastAsia="黑体" w:cs="黑体"/>
          <w:sz w:val="31"/>
          <w:szCs w:val="31"/>
        </w:rPr>
        <w:t>三、项目组织实施情况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（一）项目组织情况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按照规定的程序设立项目，项目符合本单位的职能要求，在实际执行过程中，严格按照项目预算执行。严格执行项目财务管理相关制度，专款专用，规范使用项目资金。保障项目资金用实、用好、发挥效能。对项目实施过程进行认真监督和管理，充分发挥项目资金的使用效益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项目管理情况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我台按照市财政及相关财务管理规章制度要求，安排专人负责项目管理，并实行项目负责制，由分管财务领导及相关负责人负责日常监督管理，确保资金发挥最大效益。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left="645" w:leftChars="0" w:right="0" w:rightChars="0"/>
      </w:pPr>
      <w:r>
        <w:rPr>
          <w:rFonts w:hint="eastAsia" w:ascii="黑体" w:hAnsi="宋体" w:eastAsia="黑体" w:cs="黑体"/>
          <w:sz w:val="31"/>
          <w:szCs w:val="31"/>
        </w:rPr>
        <w:t>四、项目绩效情况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line="525" w:lineRule="atLeast"/>
        <w:ind w:right="0" w:rightChars="0" w:firstLine="620" w:firstLineChars="200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项目的有效性分析：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通过租用阿里云服务器存放网站服务、阿里云网站防御服务，请第三方协助安全防御检测、多平台一站式内容分发后台、门户网站程序升级改造、网站门户网站小程序开发，保障新媒体传播平台安全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,有效扩大新媒体平台矩阵宣传效果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line="525" w:lineRule="atLeast"/>
        <w:ind w:left="0" w:leftChars="0" w:right="0" w:rightChars="0" w:firstLine="620" w:firstLineChars="200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项目的社会效益分析：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right="0" w:rightChars="0" w:firstLine="620" w:firstLineChars="200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通过儋州市融媒体中心运营费用的有效使用，保障新媒体传播平台安全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,有效扩大新媒体平台矩阵宣传效果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，使受众享受到更加丰富多彩的文化生活，取得较好的社会效益。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五、其他需要说明的问题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80" w:lineRule="exact"/>
        <w:ind w:left="0" w:right="0" w:firstLine="615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无其他需要说明的问题。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儋州广播电视台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2023年3月29日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A63D3"/>
    <w:multiLevelType w:val="singleLevel"/>
    <w:tmpl w:val="9DAA6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156F6D"/>
    <w:multiLevelType w:val="singleLevel"/>
    <w:tmpl w:val="04156F6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4D5209A"/>
    <w:multiLevelType w:val="singleLevel"/>
    <w:tmpl w:val="74D520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E36CF"/>
    <w:rsid w:val="1D2E1956"/>
    <w:rsid w:val="2A113421"/>
    <w:rsid w:val="3F641B8B"/>
    <w:rsid w:val="4106314E"/>
    <w:rsid w:val="48470CC4"/>
    <w:rsid w:val="56220F4B"/>
    <w:rsid w:val="58D27C50"/>
    <w:rsid w:val="60D808B7"/>
    <w:rsid w:val="7A8C129A"/>
    <w:rsid w:val="7FA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2023-03-29T01:41:00Z</dcterms:created>
  <dc:creator>Administrator</dc:creator>
  <cp:lastModifiedBy>Administrator</cp:lastModifiedBy>
  <cp:lastPrinted>2023-03-30T09:23:54Z</cp:lastPrinted>
  <dcterms:modified xsi:type="dcterms:W3CDTF">2023-03-30T09:37:20Z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