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225"/>
        <w:jc w:val="center"/>
        <w:rPr>
          <w:rStyle w:val="5"/>
          <w:rFonts w:hint="eastAsia" w:ascii="宋体" w:hAnsi="宋体" w:eastAsia="宋体" w:cs="宋体"/>
          <w:sz w:val="43"/>
          <w:szCs w:val="43"/>
        </w:rPr>
      </w:pPr>
      <w:r>
        <w:rPr>
          <w:rStyle w:val="5"/>
          <w:rFonts w:hint="eastAsia" w:ascii="宋体" w:hAnsi="宋体" w:eastAsia="宋体" w:cs="宋体"/>
          <w:sz w:val="43"/>
          <w:szCs w:val="43"/>
        </w:rPr>
        <w:t>项目支出绩效自评报告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225"/>
        <w:jc w:val="center"/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(</w:t>
      </w:r>
      <w:r>
        <w:rPr>
          <w:rFonts w:hint="eastAsia" w:ascii="仿宋_GB2312" w:eastAsia="仿宋_GB2312" w:cs="仿宋_GB2312"/>
          <w:sz w:val="31"/>
          <w:szCs w:val="31"/>
        </w:rPr>
        <w:t>电视频道广播频率运行维护费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)</w:t>
      </w:r>
      <w:r>
        <w:rPr>
          <w:rStyle w:val="5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ascii="黑体" w:hAnsi="宋体" w:eastAsia="黑体" w:cs="黑体"/>
          <w:sz w:val="31"/>
          <w:szCs w:val="31"/>
        </w:rPr>
        <w:t>一、项目概况    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</w:rPr>
        <w:t>（一）项目基本情况：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该项目包含电费、高清频道信号省干传输通道租用年费、维修费。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 xml:space="preserve">（二）项目年度预算绩效目标和绩效指标设定情况  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>总体目标：日常的维修维护，保障频道和频率的运行维护及电费，确保广播电视安全播出。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>2024年年度目标是日常的维修维护，保障频道和频率的运行维护及电费，确保广播电视安全播出。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</w:rPr>
        <w:t>当年年度目标完成情况：按时缴纳电费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共计</w:t>
      </w:r>
      <w:r>
        <w:rPr>
          <w:rFonts w:hint="eastAsia" w:ascii="仿宋_GB2312" w:eastAsia="仿宋_GB2312" w:cs="仿宋_GB2312"/>
          <w:sz w:val="31"/>
          <w:szCs w:val="31"/>
        </w:rPr>
        <w:t>87.91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万元</w:t>
      </w:r>
      <w:r>
        <w:rPr>
          <w:rFonts w:hint="eastAsia" w:ascii="仿宋_GB2312" w:eastAsia="仿宋_GB2312" w:cs="仿宋_GB2312"/>
          <w:sz w:val="31"/>
          <w:szCs w:val="31"/>
        </w:rPr>
        <w:t>，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支付高清频道信号省干传输通道租用年费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24万元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及维修设备费用</w:t>
      </w:r>
      <w:r>
        <w:rPr>
          <w:rFonts w:hint="eastAsia" w:ascii="仿宋_GB2312" w:eastAsia="仿宋_GB2312" w:cs="仿宋_GB2312"/>
          <w:sz w:val="31"/>
          <w:szCs w:val="31"/>
        </w:rPr>
        <w:t>，广播电视安全播出。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黑体" w:hAnsi="宋体" w:eastAsia="黑体" w:cs="黑体"/>
          <w:sz w:val="31"/>
          <w:szCs w:val="31"/>
        </w:rPr>
        <w:t>二、项目决策及资金使用管理情况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color w:val="auto"/>
          <w:sz w:val="31"/>
          <w:szCs w:val="31"/>
        </w:rPr>
      </w:pPr>
      <w:r>
        <w:rPr>
          <w:rFonts w:hint="eastAsia" w:ascii="仿宋_GB2312" w:eastAsia="仿宋_GB2312" w:cs="仿宋_GB2312"/>
          <w:color w:val="auto"/>
          <w:sz w:val="31"/>
          <w:szCs w:val="31"/>
        </w:rPr>
        <w:t>（一）项目决策情况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645"/>
        <w:rPr>
          <w:color w:val="FF0000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年度预算事关广播电视事业发展，我台党组高度重视年度预算，每年年末都要求相关部门做好新一年工作计划及预算填报工作，并根据广电事业需求，科学合理编制年度预算，确保工作正常顺利开展。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>（二）项目资金（包括财政资金、自筹资金等）安排落实、总投入等情况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>预算情况如下：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资金总额-年初预算数1124900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元，</w:t>
      </w:r>
      <w:r>
        <w:rPr>
          <w:rFonts w:hint="default" w:ascii="仿宋_GB2312" w:eastAsia="仿宋_GB2312" w:cs="仿宋_GB2312"/>
          <w:sz w:val="31"/>
          <w:szCs w:val="31"/>
          <w:lang w:eastAsia="zh-CN"/>
        </w:rPr>
        <w:t>资金总额-全年预算数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1124900元，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财政资金-年初预算数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1124900</w:t>
      </w:r>
      <w:r>
        <w:rPr>
          <w:rFonts w:hint="default" w:ascii="仿宋_GB2312" w:eastAsia="仿宋_GB2312" w:cs="仿宋_GB2312"/>
          <w:sz w:val="31"/>
          <w:szCs w:val="31"/>
          <w:lang w:eastAsia="zh-CN"/>
        </w:rPr>
        <w:t>元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，</w:t>
      </w:r>
      <w:r>
        <w:rPr>
          <w:rFonts w:hint="default" w:ascii="仿宋_GB2312" w:eastAsia="仿宋_GB2312" w:cs="仿宋_GB2312"/>
          <w:sz w:val="31"/>
          <w:szCs w:val="31"/>
          <w:lang w:eastAsia="zh-CN"/>
        </w:rPr>
        <w:t>财政资金-全年预算数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1124900元，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专户-年初预算数0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元，</w:t>
      </w:r>
      <w:r>
        <w:rPr>
          <w:rFonts w:hint="default" w:ascii="仿宋_GB2312" w:eastAsia="仿宋_GB2312" w:cs="仿宋_GB2312"/>
          <w:sz w:val="31"/>
          <w:szCs w:val="31"/>
          <w:lang w:eastAsia="zh-CN"/>
        </w:rPr>
        <w:t>专户全年预算数0元，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单位年初预算数0元，单位全年预算数0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元。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>（三）项目资金（主要是指财政资金）实际使用情况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仿宋_GB2312" w:eastAsia="仿宋_GB2312" w:cs="仿宋_GB2312"/>
          <w:sz w:val="31"/>
          <w:szCs w:val="31"/>
        </w:rPr>
        <w:t>资金执行情况如下：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default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资金总额-全年执行数1124857元，资金总额-执行率100.00%元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default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其中：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default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财政资金-全年执行数1124857元，财政资金-执行率100.00%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default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专户全年执行数0元，专户-执行率0.00%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default" w:ascii="仿宋_GB2312" w:eastAsia="仿宋_GB2312" w:cs="仿宋_GB2312"/>
          <w:sz w:val="31"/>
          <w:szCs w:val="31"/>
          <w:lang w:eastAsia="zh-CN"/>
        </w:rPr>
      </w:pPr>
      <w:r>
        <w:rPr>
          <w:rFonts w:hint="default" w:ascii="仿宋_GB2312" w:eastAsia="仿宋_GB2312" w:cs="仿宋_GB2312"/>
          <w:sz w:val="31"/>
          <w:szCs w:val="31"/>
          <w:lang w:eastAsia="zh-CN"/>
        </w:rPr>
        <w:t>单位全年执行数0元，单位全年执行率0.00%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color w:val="auto"/>
          <w:sz w:val="31"/>
          <w:szCs w:val="31"/>
        </w:rPr>
      </w:pPr>
      <w:r>
        <w:rPr>
          <w:rFonts w:hint="eastAsia" w:ascii="仿宋_GB2312" w:eastAsia="仿宋_GB2312" w:cs="仿宋_GB2312"/>
          <w:color w:val="auto"/>
          <w:sz w:val="31"/>
          <w:szCs w:val="31"/>
        </w:rPr>
        <w:t>项目资金管理情况</w:t>
      </w:r>
    </w:p>
    <w:p>
      <w:pPr>
        <w:pStyle w:val="2"/>
        <w:keepNext w:val="0"/>
        <w:keepLines w:val="0"/>
        <w:widowControl/>
        <w:suppressLineNumbers w:val="0"/>
        <w:spacing w:before="100" w:beforeAutospacing="1" w:after="100" w:afterAutospacing="1" w:line="525" w:lineRule="atLeast"/>
        <w:ind w:left="0" w:right="0" w:firstLine="645"/>
        <w:jc w:val="left"/>
        <w:rPr>
          <w:rFonts w:hint="eastAsia" w:ascii="仿宋_GB2312" w:eastAsia="仿宋_GB2312" w:cs="仿宋_GB2312"/>
          <w:color w:val="FF000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  <w:lang w:eastAsia="zh-CN"/>
        </w:rPr>
        <w:t>为了更好管理和完善项目资金的使用，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在资金使用过程中，</w:t>
      </w:r>
      <w:r>
        <w:rPr>
          <w:rFonts w:hint="eastAsia" w:ascii="仿宋_GB2312" w:hAnsi="宋体" w:eastAsia="仿宋_GB2312" w:cs="仿宋_GB2312"/>
          <w:kern w:val="0"/>
          <w:sz w:val="31"/>
          <w:szCs w:val="31"/>
          <w:lang w:eastAsia="zh-CN"/>
        </w:rPr>
        <w:t>我台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加强财政资金监督，严把监督审核关，建立健全内控制度及内部审批制度，确保资金管理安全有效。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line="525" w:lineRule="atLeast"/>
        <w:ind w:left="795" w:leftChars="0" w:right="0" w:rightChars="0"/>
        <w:rPr>
          <w:color w:val="auto"/>
        </w:rPr>
      </w:pPr>
      <w:r>
        <w:rPr>
          <w:rFonts w:hint="eastAsia" w:ascii="黑体" w:hAnsi="宋体" w:eastAsia="黑体" w:cs="黑体"/>
          <w:color w:val="auto"/>
          <w:sz w:val="31"/>
          <w:szCs w:val="31"/>
        </w:rPr>
        <w:t>三、项目组织实施情况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color w:val="auto"/>
          <w:sz w:val="31"/>
          <w:szCs w:val="31"/>
        </w:rPr>
      </w:pPr>
      <w:r>
        <w:rPr>
          <w:rFonts w:hint="eastAsia" w:ascii="仿宋_GB2312" w:eastAsia="仿宋_GB2312" w:cs="仿宋_GB2312"/>
          <w:color w:val="auto"/>
          <w:sz w:val="31"/>
          <w:szCs w:val="31"/>
        </w:rPr>
        <w:t>（一）项目组织情况</w:t>
      </w:r>
    </w:p>
    <w:p>
      <w:pPr>
        <w:pStyle w:val="2"/>
        <w:keepNext w:val="0"/>
        <w:keepLines w:val="0"/>
        <w:widowControl/>
        <w:suppressLineNumbers w:val="0"/>
        <w:spacing w:before="100" w:beforeAutospacing="1" w:after="100" w:afterAutospacing="1" w:line="525" w:lineRule="atLeast"/>
        <w:ind w:left="0" w:right="0" w:firstLine="645"/>
        <w:rPr>
          <w:rFonts w:hint="eastAsia" w:ascii="仿宋_GB2312" w:eastAsia="仿宋_GB2312" w:cs="仿宋_GB2312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按照规定的程序设立项目，项目符合本单位的职能要求，在实际执行过程中，严格按照项目预算执行。严格执行项目财务管理相关制度，专款专用，规范使用项目资金。保障项目资金用实、用好、发挥效能。对项目实施过程进行认真监督和管理，充分发挥项目资金的使用效益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color w:val="auto"/>
          <w:sz w:val="31"/>
          <w:szCs w:val="31"/>
        </w:rPr>
      </w:pPr>
      <w:r>
        <w:rPr>
          <w:rFonts w:hint="eastAsia" w:ascii="仿宋_GB2312" w:eastAsia="仿宋_GB2312" w:cs="仿宋_GB2312"/>
          <w:color w:val="auto"/>
          <w:sz w:val="31"/>
          <w:szCs w:val="31"/>
        </w:rPr>
        <w:t>项目管理情况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line="525" w:lineRule="atLeast"/>
        <w:ind w:right="0" w:rightChars="0" w:firstLine="620" w:firstLineChars="200"/>
        <w:rPr>
          <w:rFonts w:hint="eastAsia" w:ascii="仿宋_GB2312" w:eastAsia="仿宋_GB2312" w:cs="仿宋_GB2312"/>
          <w:color w:val="FF000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我台按照市财政及相关财务管理规章制度要求，安排专人负责项目管理，并实行项目负责制，由分管财务领导及相关负责人负责日常监督管理，确保资金发挥最大效益。</w:t>
      </w:r>
      <w:bookmarkStart w:id="0" w:name="_GoBack"/>
      <w:bookmarkEnd w:id="0"/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line="525" w:lineRule="atLeast"/>
        <w:ind w:left="795" w:leftChars="0" w:right="0" w:rightChars="0"/>
      </w:pPr>
      <w:r>
        <w:rPr>
          <w:rFonts w:hint="eastAsia" w:ascii="黑体" w:hAnsi="宋体" w:eastAsia="黑体" w:cs="黑体"/>
          <w:sz w:val="31"/>
          <w:szCs w:val="31"/>
        </w:rPr>
        <w:t>四、项目绩效情况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left="150" w:firstLine="645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项目的经济性分析：项目资金全年执行率100%。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left="150" w:leftChars="0" w:right="0" w:rightChars="0" w:firstLine="645" w:firstLineChars="0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项目的效率性分析：按时缴纳电费，保障</w:t>
      </w:r>
      <w:r>
        <w:rPr>
          <w:rFonts w:hint="eastAsia" w:ascii="仿宋_GB2312" w:eastAsia="仿宋_GB2312" w:cs="仿宋_GB2312"/>
          <w:sz w:val="31"/>
          <w:szCs w:val="31"/>
        </w:rPr>
        <w:t>广播电视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节目制作和</w:t>
      </w:r>
      <w:r>
        <w:rPr>
          <w:rFonts w:hint="eastAsia" w:ascii="仿宋_GB2312" w:eastAsia="仿宋_GB2312" w:cs="仿宋_GB2312"/>
          <w:sz w:val="31"/>
          <w:szCs w:val="31"/>
        </w:rPr>
        <w:t>安全播出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left="150" w:leftChars="0" w:right="0" w:rightChars="0" w:firstLine="645" w:firstLineChars="0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项目的有效性分析：租用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高清频道信号省干传输通道，传输信号稳定。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line="525" w:lineRule="atLeast"/>
        <w:ind w:left="150" w:leftChars="0" w:right="0" w:rightChars="0" w:firstLine="645" w:firstLineChars="0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项目的社会效益分析：项目通过维修设备、租用高清频道信号省干传输通道、保障广播电视制作播出用电，保障了频道和频率的运行维护，完成安全播出任务。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150" w:firstLine="645"/>
      </w:pPr>
      <w:r>
        <w:rPr>
          <w:rFonts w:hint="eastAsia" w:ascii="黑体" w:hAnsi="宋体" w:eastAsia="黑体" w:cs="黑体"/>
          <w:sz w:val="31"/>
          <w:szCs w:val="31"/>
        </w:rPr>
        <w:t>五、其他需要说明的问题</w:t>
      </w:r>
    </w:p>
    <w:p>
      <w:pPr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 xml:space="preserve">     建议：</w:t>
      </w:r>
      <w:r>
        <w:rPr>
          <w:rFonts w:hint="eastAsia" w:ascii="仿宋_GB2312" w:eastAsia="仿宋_GB2312" w:cs="仿宋_GB2312"/>
          <w:sz w:val="31"/>
          <w:szCs w:val="31"/>
        </w:rPr>
        <w:t>随着儋洋一体化的发展，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全省电视信号覆盖，</w:t>
      </w:r>
      <w:r>
        <w:rPr>
          <w:rFonts w:hint="eastAsia" w:ascii="仿宋_GB2312" w:eastAsia="仿宋_GB2312" w:cs="仿宋_GB2312"/>
          <w:sz w:val="31"/>
          <w:szCs w:val="31"/>
        </w:rPr>
        <w:t>要求我台节目质量不断提升，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现有的设备维修保养费用不足，需要财政大力支持，建议在今后预算中增加该项目预算。</w:t>
      </w:r>
    </w:p>
    <w:p>
      <w:pPr>
        <w:ind w:firstLine="4960" w:firstLineChars="1600"/>
        <w:rPr>
          <w:rFonts w:hint="eastAsia" w:ascii="仿宋_GB2312" w:eastAsia="仿宋_GB2312" w:cs="仿宋_GB2312"/>
          <w:sz w:val="31"/>
          <w:szCs w:val="31"/>
          <w:lang w:eastAsia="zh-CN"/>
        </w:rPr>
      </w:pPr>
    </w:p>
    <w:p>
      <w:pPr>
        <w:ind w:firstLine="4960" w:firstLineChars="1600"/>
        <w:rPr>
          <w:rFonts w:hint="eastAsia" w:ascii="仿宋_GB2312" w:eastAsia="仿宋_GB2312" w:cs="仿宋_GB2312"/>
          <w:sz w:val="31"/>
          <w:szCs w:val="31"/>
          <w:lang w:eastAsia="zh-CN"/>
        </w:rPr>
      </w:pPr>
    </w:p>
    <w:p>
      <w:pPr>
        <w:ind w:firstLine="4960" w:firstLineChars="1600"/>
        <w:rPr>
          <w:rFonts w:hint="eastAsia" w:ascii="仿宋_GB2312" w:eastAsia="仿宋_GB2312" w:cs="仿宋_GB2312"/>
          <w:sz w:val="31"/>
          <w:szCs w:val="31"/>
          <w:lang w:eastAsia="zh-CN"/>
        </w:rPr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儋州广播电视台</w:t>
      </w:r>
    </w:p>
    <w:p>
      <w:pPr>
        <w:ind w:firstLine="4650" w:firstLineChars="1500"/>
        <w:rPr>
          <w:rFonts w:hint="default" w:asci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2025年3月26日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F0EB"/>
    <w:multiLevelType w:val="singleLevel"/>
    <w:tmpl w:val="1207F0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E2946B"/>
    <w:multiLevelType w:val="singleLevel"/>
    <w:tmpl w:val="2EE2946B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2C590FF"/>
    <w:multiLevelType w:val="singleLevel"/>
    <w:tmpl w:val="72C590F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E02AF"/>
    <w:rsid w:val="012C3656"/>
    <w:rsid w:val="026C3249"/>
    <w:rsid w:val="03B7106F"/>
    <w:rsid w:val="03ED4D97"/>
    <w:rsid w:val="03FC62F3"/>
    <w:rsid w:val="08F070A2"/>
    <w:rsid w:val="0CD740E4"/>
    <w:rsid w:val="12B4593B"/>
    <w:rsid w:val="18E46040"/>
    <w:rsid w:val="1C7616E6"/>
    <w:rsid w:val="1C86252D"/>
    <w:rsid w:val="1E135DF3"/>
    <w:rsid w:val="20960D73"/>
    <w:rsid w:val="25CB0192"/>
    <w:rsid w:val="25F935E6"/>
    <w:rsid w:val="26134263"/>
    <w:rsid w:val="29691D43"/>
    <w:rsid w:val="314E37D0"/>
    <w:rsid w:val="31BC61CB"/>
    <w:rsid w:val="326D524B"/>
    <w:rsid w:val="35296604"/>
    <w:rsid w:val="386D341C"/>
    <w:rsid w:val="38D35E7E"/>
    <w:rsid w:val="3A9925F5"/>
    <w:rsid w:val="3B904967"/>
    <w:rsid w:val="3C382F15"/>
    <w:rsid w:val="3EBC2543"/>
    <w:rsid w:val="3F884D51"/>
    <w:rsid w:val="40CB4D49"/>
    <w:rsid w:val="41624C05"/>
    <w:rsid w:val="45ED55A2"/>
    <w:rsid w:val="48CB7B29"/>
    <w:rsid w:val="549C1382"/>
    <w:rsid w:val="57DF4CB0"/>
    <w:rsid w:val="597E02AF"/>
    <w:rsid w:val="5AC21491"/>
    <w:rsid w:val="61611697"/>
    <w:rsid w:val="62F52241"/>
    <w:rsid w:val="66BE2CDB"/>
    <w:rsid w:val="6B404F1F"/>
    <w:rsid w:val="719949F9"/>
    <w:rsid w:val="73777E02"/>
    <w:rsid w:val="76CB4A18"/>
    <w:rsid w:val="76CD546B"/>
    <w:rsid w:val="783F6883"/>
    <w:rsid w:val="7DEE21E5"/>
    <w:rsid w:val="7F0A2F17"/>
    <w:rsid w:val="7FBD2A4B"/>
    <w:rsid w:val="7FF4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2025-03-14T02:50:00Z</dcterms:created>
  <dc:creator>Administrator</dc:creator>
  <cp:lastModifiedBy>Administrator</cp:lastModifiedBy>
  <dcterms:modified xsi:type="dcterms:W3CDTF">2025-03-26T10:11:27Z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